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3F8F9" w14:textId="77777777" w:rsidR="00E550B8" w:rsidRPr="00E550B8" w:rsidRDefault="00E550B8" w:rsidP="00E550B8">
      <w:pPr>
        <w:pStyle w:val="Kopfzeile"/>
        <w:rPr>
          <w:color w:val="A6A6A6" w:themeColor="background1" w:themeShade="A6"/>
        </w:rPr>
      </w:pPr>
      <w:r w:rsidRPr="00E550B8">
        <w:rPr>
          <w:color w:val="808080" w:themeColor="background1" w:themeShade="80"/>
        </w:rPr>
        <w:t>Pressemitteilung</w:t>
      </w:r>
    </w:p>
    <w:p w14:paraId="2D3341D9" w14:textId="77777777" w:rsidR="00E550B8" w:rsidRDefault="00E550B8" w:rsidP="00E550B8"/>
    <w:p w14:paraId="2271F00F" w14:textId="77777777" w:rsidR="00E550B8" w:rsidRDefault="00E550B8" w:rsidP="00E550B8"/>
    <w:p w14:paraId="08133B35" w14:textId="77777777" w:rsidR="00212A15" w:rsidRDefault="00A9745B" w:rsidP="00E85108">
      <w:pPr>
        <w:pStyle w:val="Betreff"/>
      </w:pPr>
      <w:r>
        <w:t xml:space="preserve">Neue Einbausituationen und neue </w:t>
      </w:r>
      <w:r w:rsidR="0075182E">
        <w:t>Antriebe</w:t>
      </w:r>
    </w:p>
    <w:p w14:paraId="64D305DE" w14:textId="77777777" w:rsidR="00773A80" w:rsidRPr="00212A15" w:rsidRDefault="00A9745B" w:rsidP="00E85108">
      <w:pPr>
        <w:pStyle w:val="Betreff"/>
        <w:rPr>
          <w:b w:val="0"/>
        </w:rPr>
      </w:pPr>
      <w:r>
        <w:rPr>
          <w:b w:val="0"/>
        </w:rPr>
        <w:t>Brandschutzklappe SCHAKO BKAEN noch universeller einsetzbar</w:t>
      </w:r>
    </w:p>
    <w:p w14:paraId="0E94F689" w14:textId="77777777" w:rsidR="00773A80" w:rsidRPr="00C71FE2" w:rsidRDefault="00773A80" w:rsidP="0056786C"/>
    <w:p w14:paraId="03C293EE" w14:textId="44058406" w:rsidR="004E4886" w:rsidRDefault="00EA30A6" w:rsidP="00EA30A6">
      <w:pPr>
        <w:pStyle w:val="Lead"/>
      </w:pPr>
      <w:r w:rsidRPr="00982D91">
        <w:t xml:space="preserve">Kolbingen, </w:t>
      </w:r>
      <w:r>
        <w:fldChar w:fldCharType="begin"/>
      </w:r>
      <w:r>
        <w:instrText xml:space="preserve"> DATE  \@ "d. MMMM yyyy"  \* MERGEFORMAT </w:instrText>
      </w:r>
      <w:r>
        <w:fldChar w:fldCharType="separate"/>
      </w:r>
      <w:r w:rsidR="00C12D92">
        <w:rPr>
          <w:noProof/>
        </w:rPr>
        <w:t>14. März 2019</w:t>
      </w:r>
      <w:r>
        <w:fldChar w:fldCharType="end"/>
      </w:r>
      <w:r>
        <w:t xml:space="preserve"> </w:t>
      </w:r>
      <w:r w:rsidRPr="00982D91">
        <w:t xml:space="preserve">– </w:t>
      </w:r>
      <w:r w:rsidR="00A9745B">
        <w:t xml:space="preserve">Mit zwei weiteren Einbausituationen </w:t>
      </w:r>
      <w:r w:rsidR="0075182E">
        <w:t xml:space="preserve">und neuen Antrieben </w:t>
      </w:r>
      <w:r w:rsidR="00A9745B">
        <w:t xml:space="preserve">ergänzt SCHAKO das Portfolio </w:t>
      </w:r>
      <w:r w:rsidR="0075182E">
        <w:t>der zertifizierten</w:t>
      </w:r>
      <w:r w:rsidR="00A9745B">
        <w:t xml:space="preserve"> Einbausituationen für </w:t>
      </w:r>
      <w:r w:rsidR="00042444">
        <w:t>die</w:t>
      </w:r>
      <w:r w:rsidR="00A9745B">
        <w:t xml:space="preserve"> Brandschutzklappe BKAEN</w:t>
      </w:r>
      <w:r w:rsidR="004E4886">
        <w:t>.</w:t>
      </w:r>
    </w:p>
    <w:p w14:paraId="5AB1C0BD" w14:textId="77777777" w:rsidR="004E4886" w:rsidRDefault="004E4886" w:rsidP="00EA30A6">
      <w:pPr>
        <w:pStyle w:val="Lead"/>
      </w:pPr>
    </w:p>
    <w:p w14:paraId="703C0419" w14:textId="77777777" w:rsidR="002D1D75" w:rsidRDefault="00BA2C37" w:rsidP="00A9745B">
      <w:r>
        <w:t>Moderne</w:t>
      </w:r>
      <w:r w:rsidR="00A9745B">
        <w:t xml:space="preserve"> komplexe Gebäude fordern ständig weiterentwickelte und neue Lösungen. Das Grundbedürfnis des Menschen nach Sicherheit nimmt dabei eine zunehmend</w:t>
      </w:r>
      <w:r w:rsidR="0075182E">
        <w:t>e</w:t>
      </w:r>
      <w:r w:rsidR="00A9745B">
        <w:t xml:space="preserve"> Rolle ein.</w:t>
      </w:r>
      <w:r w:rsidR="0075182E">
        <w:t xml:space="preserve"> </w:t>
      </w:r>
      <w:r w:rsidR="00A9745B">
        <w:t>Die EU-Bauproduktenverordnung definiert sieben Grundanforderungen an Bauwerke. Der Brandschutz</w:t>
      </w:r>
      <w:r>
        <w:t>,</w:t>
      </w:r>
      <w:r w:rsidR="00A9745B">
        <w:t xml:space="preserve"> und ergänzend genannt die Entrauchung</w:t>
      </w:r>
      <w:r>
        <w:t>,</w:t>
      </w:r>
      <w:r w:rsidR="00A9745B">
        <w:t xml:space="preserve"> stehen aufgrund Ihrer Bedeutung für eine sichere Nutzung von Bauwerken an zweiter Stelle.</w:t>
      </w:r>
      <w:r w:rsidR="0075182E">
        <w:t xml:space="preserve"> </w:t>
      </w:r>
      <w:r w:rsidR="00A9745B">
        <w:t>SCHAKO Brandschutzklappen erfüllen d</w:t>
      </w:r>
      <w:r w:rsidR="0075182E">
        <w:t>iese Grundanforderung jederzeit. I</w:t>
      </w:r>
      <w:r w:rsidR="00A9745B">
        <w:t xml:space="preserve">n Lüftungsleitungen raumlufttechnischer Anlagen eingebaut, sperren </w:t>
      </w:r>
      <w:r w:rsidR="0075182E">
        <w:t>SCHAKO Brandschutzklappen</w:t>
      </w:r>
      <w:r w:rsidR="00A9745B">
        <w:t xml:space="preserve"> im Sicherheitsfall selbstständig und </w:t>
      </w:r>
      <w:r w:rsidR="0075182E">
        <w:t xml:space="preserve">automatisiert </w:t>
      </w:r>
      <w:r w:rsidR="00A9745B">
        <w:t>Brandab</w:t>
      </w:r>
      <w:r w:rsidR="0075182E">
        <w:t>schnitte voneinander ab; zu</w:t>
      </w:r>
      <w:r w:rsidR="00A9745B">
        <w:t xml:space="preserve">r Sicherheit </w:t>
      </w:r>
      <w:r>
        <w:t xml:space="preserve">von Menschen </w:t>
      </w:r>
      <w:r w:rsidR="00A9745B">
        <w:t>und zum Erhalt der</w:t>
      </w:r>
      <w:r w:rsidR="0075182E">
        <w:t xml:space="preserve"> </w:t>
      </w:r>
      <w:r w:rsidR="00A9745B">
        <w:t>Gebäude.</w:t>
      </w:r>
    </w:p>
    <w:p w14:paraId="4976336F" w14:textId="77777777" w:rsidR="00A9745B" w:rsidRDefault="00A9745B" w:rsidP="00A9745B"/>
    <w:p w14:paraId="56A00902" w14:textId="77777777" w:rsidR="00A9745B" w:rsidRDefault="00A9745B" w:rsidP="00A9745B">
      <w:r>
        <w:t>Durch die Verwendung des Einbausa</w:t>
      </w:r>
      <w:r w:rsidR="0075182E">
        <w:t>tzes GDA ist der Einbau der BKA</w:t>
      </w:r>
      <w:r>
        <w:t>EN in massiven Wänden im Bereich gleitender Deckenanschlüsse möglich. Deckenverformungen werden</w:t>
      </w:r>
      <w:r w:rsidR="0075182E">
        <w:t xml:space="preserve"> </w:t>
      </w:r>
      <w:r>
        <w:t>aufgenommen, ohne die Funktion zu beeinträchtigen. Die einfache Handhabung ermöglicht den schnel</w:t>
      </w:r>
      <w:r w:rsidR="00042444">
        <w:t xml:space="preserve">len Einbau. Der neue </w:t>
      </w:r>
      <w:r>
        <w:t xml:space="preserve">Einbaurahmen ER-A1 ersetzt den </w:t>
      </w:r>
      <w:r w:rsidR="0075182E">
        <w:t>bisherigen Einbaurahmen der BKA</w:t>
      </w:r>
      <w:r>
        <w:t>EN. Durch die reduzierter Abmessungen ist der Einbau bei beengten</w:t>
      </w:r>
      <w:r w:rsidR="0075182E">
        <w:t xml:space="preserve"> </w:t>
      </w:r>
      <w:r>
        <w:t>Verhältnissen möglich. Des Weiteren entfallen Abdichtungsmaßnahmen; die Einbauzeit verkürzt sich.</w:t>
      </w:r>
      <w:r w:rsidR="00042444">
        <w:t xml:space="preserve"> </w:t>
      </w:r>
      <w:r>
        <w:t xml:space="preserve">Durch eine </w:t>
      </w:r>
      <w:proofErr w:type="spellStart"/>
      <w:r>
        <w:t>Mineralwollefüllung</w:t>
      </w:r>
      <w:proofErr w:type="spellEnd"/>
      <w:r>
        <w:t xml:space="preserve"> im unmittelbaren Fla</w:t>
      </w:r>
      <w:r w:rsidR="0075182E">
        <w:t>nsch-Flansch Bereich zweier BKAEN bei verringerten Abstand 70 mm</w:t>
      </w:r>
      <w:r>
        <w:t xml:space="preserve"> ist der Einbau in massiven Wänden gegeben.</w:t>
      </w:r>
      <w:r w:rsidR="0075182E">
        <w:t xml:space="preserve"> </w:t>
      </w:r>
      <w:r>
        <w:t>Das Portfolio möglicher Brandschutzklappenantriebe wurde um die Antriebe Siemens GRA126(326).1E/T12 erweitert. Somit stehe</w:t>
      </w:r>
      <w:r w:rsidR="0075182E">
        <w:t>n für gewisse Baugrößen der BKAEN und allen Baugrößen der BKPEN und BSK</w:t>
      </w:r>
      <w:r>
        <w:t xml:space="preserve">RPR nun die auf 4 </w:t>
      </w:r>
      <w:proofErr w:type="spellStart"/>
      <w:r>
        <w:t>Nm</w:t>
      </w:r>
      <w:proofErr w:type="spellEnd"/>
      <w:r>
        <w:t>-Drehmoment reduzierten Antriebe zur Verfügung.</w:t>
      </w:r>
    </w:p>
    <w:p w14:paraId="548669D7" w14:textId="77777777" w:rsidR="00A9745B" w:rsidRDefault="00A9745B" w:rsidP="00A9745B"/>
    <w:p w14:paraId="43974E52" w14:textId="77777777" w:rsidR="00A9745B" w:rsidRDefault="00A9745B" w:rsidP="00A9745B">
      <w:r>
        <w:t>Energieeffizienz, Energieeinsparung, Umweltentlastung sind Forderungen des zukunftsgerechten Bauens. MEZ-TECHNIK aus Reutlingen bietet die nachträgliche Abdichtung bereits installierter Luftleitsysteme an. In diesen Systemen verbaut</w:t>
      </w:r>
      <w:r w:rsidR="00042444">
        <w:t>e SCHAKO Brandschutzklappen BKAEN, BKPEN und BSK</w:t>
      </w:r>
      <w:r>
        <w:t>RPR können mit dem zur Anwendung kommenden MEZ-AEROSEAL direkt mit beaufschlagt werden, ohne Beeinträchtigung der Funktionsweise.</w:t>
      </w:r>
    </w:p>
    <w:p w14:paraId="1EA48B3D" w14:textId="77777777" w:rsidR="00EA30A6" w:rsidRDefault="00EA30A6" w:rsidP="00B360F7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</w:p>
    <w:p w14:paraId="297E68C5" w14:textId="77777777" w:rsidR="00B360F7" w:rsidRPr="00AF118F" w:rsidRDefault="00EE6886" w:rsidP="00AF118F">
      <w:pPr>
        <w:tabs>
          <w:tab w:val="left" w:pos="6663"/>
          <w:tab w:val="left" w:pos="6804"/>
        </w:tabs>
        <w:ind w:right="-1"/>
        <w:rPr>
          <w:rStyle w:val="Fett"/>
          <w:rFonts w:eastAsia="Times New Roman" w:cs="Times New Roman"/>
          <w:b w:val="0"/>
          <w:bCs w:val="0"/>
          <w:szCs w:val="20"/>
        </w:rPr>
      </w:pPr>
      <w:r>
        <w:rPr>
          <w:rFonts w:eastAsia="Times New Roman" w:cs="Times New Roman"/>
          <w:szCs w:val="20"/>
        </w:rPr>
        <w:t>******************************</w:t>
      </w:r>
    </w:p>
    <w:p w14:paraId="71861D96" w14:textId="77777777" w:rsidR="0076217F" w:rsidRPr="0076217F" w:rsidRDefault="0076217F" w:rsidP="0076217F">
      <w:pPr>
        <w:rPr>
          <w:rStyle w:val="Fett"/>
          <w:b w:val="0"/>
          <w:szCs w:val="20"/>
        </w:rPr>
      </w:pPr>
      <w:r w:rsidRPr="0076217F">
        <w:rPr>
          <w:rStyle w:val="Fett"/>
          <w:b w:val="0"/>
          <w:szCs w:val="20"/>
        </w:rPr>
        <w:t>Abdruck/Veröffentlichung ist honorarfrei. Über einen Beleg würden wir uns freuen.</w:t>
      </w:r>
    </w:p>
    <w:p w14:paraId="412A0365" w14:textId="77777777" w:rsidR="0076217F" w:rsidRPr="0076217F" w:rsidRDefault="0076217F" w:rsidP="0076217F">
      <w:pPr>
        <w:rPr>
          <w:rStyle w:val="Fett"/>
          <w:b w:val="0"/>
          <w:szCs w:val="20"/>
        </w:rPr>
      </w:pPr>
      <w:r w:rsidRPr="0076217F">
        <w:rPr>
          <w:rStyle w:val="Fett"/>
          <w:b w:val="0"/>
          <w:szCs w:val="20"/>
        </w:rPr>
        <w:t>Diese Presseinfo finden Sie auch digital in Text und Bild als Download unter:</w:t>
      </w:r>
    </w:p>
    <w:p w14:paraId="03D115EF" w14:textId="77777777" w:rsidR="00B360F7" w:rsidRPr="00B360F7" w:rsidRDefault="0076217F" w:rsidP="0076217F">
      <w:r w:rsidRPr="0076217F">
        <w:rPr>
          <w:rStyle w:val="Fett"/>
          <w:b w:val="0"/>
          <w:szCs w:val="20"/>
        </w:rPr>
        <w:t xml:space="preserve">[www.schako.de -&gt; unternehmen -&gt; </w:t>
      </w:r>
      <w:proofErr w:type="spellStart"/>
      <w:r w:rsidRPr="0076217F">
        <w:rPr>
          <w:rStyle w:val="Fett"/>
          <w:b w:val="0"/>
          <w:szCs w:val="20"/>
        </w:rPr>
        <w:t>pressemitteilungen</w:t>
      </w:r>
      <w:proofErr w:type="spellEnd"/>
      <w:r w:rsidRPr="0076217F">
        <w:rPr>
          <w:rStyle w:val="Fett"/>
          <w:b w:val="0"/>
          <w:szCs w:val="20"/>
        </w:rPr>
        <w:t>].</w:t>
      </w:r>
    </w:p>
    <w:p w14:paraId="074315F2" w14:textId="77777777" w:rsidR="00F21FCB" w:rsidRPr="00C47BA6" w:rsidRDefault="00B360F7" w:rsidP="00E1543B">
      <w:r w:rsidRPr="00C47BA6">
        <w:br w:type="page"/>
      </w:r>
    </w:p>
    <w:p w14:paraId="33AD8728" w14:textId="77777777" w:rsidR="00E550B8" w:rsidRPr="00F27EF1" w:rsidRDefault="00E550B8" w:rsidP="00E550B8">
      <w:pPr>
        <w:pStyle w:val="Kopfzeile"/>
      </w:pPr>
      <w:r w:rsidRPr="00516EC5">
        <w:rPr>
          <w:color w:val="808080" w:themeColor="background1" w:themeShade="80"/>
        </w:rPr>
        <w:lastRenderedPageBreak/>
        <w:t>Pressebild</w:t>
      </w:r>
    </w:p>
    <w:p w14:paraId="2326E3BF" w14:textId="77777777" w:rsidR="00E550B8" w:rsidRDefault="00E550B8" w:rsidP="00F21FCB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</w:p>
    <w:p w14:paraId="25FBE48A" w14:textId="77777777" w:rsidR="00EE6886" w:rsidRDefault="00EE6886" w:rsidP="00F21FCB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</w:p>
    <w:p w14:paraId="4B7B46EB" w14:textId="77777777" w:rsidR="00B360F7" w:rsidRPr="00C47BA6" w:rsidRDefault="00B360F7" w:rsidP="00F21FCB">
      <w:pPr>
        <w:tabs>
          <w:tab w:val="left" w:pos="6663"/>
          <w:tab w:val="left" w:pos="6804"/>
        </w:tabs>
        <w:ind w:right="-1"/>
        <w:rPr>
          <w:rFonts w:eastAsia="Times New Roman" w:cs="Times New Roman"/>
          <w:szCs w:val="20"/>
        </w:rPr>
      </w:pPr>
      <w:r w:rsidRPr="00C47BA6">
        <w:rPr>
          <w:rFonts w:eastAsia="Times New Roman" w:cs="Times New Roman"/>
          <w:szCs w:val="20"/>
        </w:rPr>
        <w:t xml:space="preserve">Die </w:t>
      </w:r>
      <w:r w:rsidRPr="00A70665">
        <w:t xml:space="preserve">folgenden bereitgestellten Abbildungen zur Presseinfo dürfen unter Nennung der Bildquelle </w:t>
      </w:r>
      <w:r w:rsidR="00CA49FF">
        <w:t>SCHAKO</w:t>
      </w:r>
      <w:r w:rsidRPr="00A70665">
        <w:t xml:space="preserve"> zu journalistischen Zwecken frei verwendet</w:t>
      </w:r>
      <w:r w:rsidRPr="00C47BA6">
        <w:rPr>
          <w:rFonts w:eastAsia="Times New Roman" w:cs="Times New Roman"/>
          <w:szCs w:val="20"/>
        </w:rPr>
        <w:t xml:space="preserve"> werden:</w:t>
      </w:r>
    </w:p>
    <w:p w14:paraId="535C7578" w14:textId="77777777" w:rsidR="00516EC5" w:rsidRDefault="00516EC5" w:rsidP="00B360F7">
      <w:pPr>
        <w:rPr>
          <w:rFonts w:eastAsia="Times New Roman" w:cs="Times New Roman"/>
          <w:szCs w:val="20"/>
        </w:rPr>
      </w:pPr>
    </w:p>
    <w:p w14:paraId="1D135D1B" w14:textId="77777777" w:rsidR="00516EC5" w:rsidRDefault="00516EC5" w:rsidP="00B360F7">
      <w:pPr>
        <w:rPr>
          <w:rFonts w:eastAsia="Times New Roman" w:cs="Times New Roman"/>
          <w:szCs w:val="20"/>
        </w:rPr>
      </w:pPr>
      <w:r>
        <w:rPr>
          <w:noProof/>
          <w:lang w:eastAsia="de-DE"/>
        </w:rPr>
        <w:drawing>
          <wp:inline distT="0" distB="0" distL="0" distR="0" wp14:anchorId="6B73CD10" wp14:editId="548ED08D">
            <wp:extent cx="2880000" cy="2880000"/>
            <wp:effectExtent l="0" t="0" r="0" b="0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7867D" w14:textId="77777777" w:rsidR="00516EC5" w:rsidRDefault="00516EC5" w:rsidP="00B360F7">
      <w:pPr>
        <w:rPr>
          <w:rFonts w:eastAsia="Times New Roman" w:cs="Times New Roman"/>
          <w:szCs w:val="20"/>
        </w:rPr>
      </w:pPr>
    </w:p>
    <w:p w14:paraId="6F1F2D4B" w14:textId="77777777" w:rsidR="00B360F7" w:rsidRPr="00680ECE" w:rsidRDefault="00516EC5" w:rsidP="00B360F7">
      <w:pPr>
        <w:rPr>
          <w:rStyle w:val="Fett"/>
        </w:rPr>
      </w:pPr>
      <w:r>
        <w:rPr>
          <w:rStyle w:val="Fett"/>
        </w:rPr>
        <w:t>Bildunterschrift</w:t>
      </w:r>
    </w:p>
    <w:p w14:paraId="1A1985D1" w14:textId="77777777" w:rsidR="00CA49FF" w:rsidRDefault="00042444" w:rsidP="00F21FCB">
      <w:pPr>
        <w:rPr>
          <w:szCs w:val="20"/>
        </w:rPr>
      </w:pPr>
      <w:r>
        <w:rPr>
          <w:szCs w:val="20"/>
        </w:rPr>
        <w:t>Neu im SCHAKO Portfolio: die Brandschutzklappe BKAEN mit Siemens-Antrieb (4Nm)</w:t>
      </w:r>
      <w:r w:rsidR="004651C7">
        <w:rPr>
          <w:szCs w:val="20"/>
        </w:rPr>
        <w:t xml:space="preserve"> und </w:t>
      </w:r>
      <w:r w:rsidR="00474780">
        <w:rPr>
          <w:szCs w:val="20"/>
        </w:rPr>
        <w:t xml:space="preserve">dem Einbausatz </w:t>
      </w:r>
      <w:proofErr w:type="spellStart"/>
      <w:r w:rsidR="00474780">
        <w:rPr>
          <w:szCs w:val="20"/>
        </w:rPr>
        <w:t>GDA</w:t>
      </w:r>
      <w:proofErr w:type="spellEnd"/>
      <w:r>
        <w:rPr>
          <w:szCs w:val="20"/>
        </w:rPr>
        <w:t xml:space="preserve"> für massive Wände </w:t>
      </w:r>
      <w:r w:rsidR="00474780">
        <w:rPr>
          <w:szCs w:val="20"/>
        </w:rPr>
        <w:t>bei</w:t>
      </w:r>
      <w:r>
        <w:rPr>
          <w:szCs w:val="20"/>
        </w:rPr>
        <w:t xml:space="preserve"> gleitende</w:t>
      </w:r>
      <w:r w:rsidR="00474780">
        <w:rPr>
          <w:szCs w:val="20"/>
        </w:rPr>
        <w:t>m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Deckenanschluss</w:t>
      </w:r>
      <w:proofErr w:type="spellEnd"/>
      <w:r>
        <w:rPr>
          <w:szCs w:val="20"/>
        </w:rPr>
        <w:t>.</w:t>
      </w:r>
    </w:p>
    <w:p w14:paraId="602F683C" w14:textId="77777777" w:rsidR="00EE6886" w:rsidRPr="00EE6886" w:rsidRDefault="00EE6886" w:rsidP="00F21FCB">
      <w:pPr>
        <w:rPr>
          <w:rStyle w:val="KommentarthemaZchn"/>
          <w:b w:val="0"/>
          <w:noProof/>
          <w:sz w:val="24"/>
          <w:lang w:eastAsia="de-DE"/>
        </w:rPr>
      </w:pPr>
    </w:p>
    <w:p w14:paraId="15BEA050" w14:textId="77777777" w:rsidR="00B360F7" w:rsidRDefault="00EE6886" w:rsidP="00F21FCB">
      <w:pPr>
        <w:rPr>
          <w:szCs w:val="20"/>
        </w:rPr>
      </w:pPr>
      <w:r>
        <w:rPr>
          <w:szCs w:val="20"/>
        </w:rPr>
        <w:t>******************************</w:t>
      </w:r>
    </w:p>
    <w:p w14:paraId="4D18E0B9" w14:textId="77777777" w:rsidR="00EA30A6" w:rsidRPr="00F21FCB" w:rsidRDefault="00EA30A6" w:rsidP="00F21FCB">
      <w:pPr>
        <w:rPr>
          <w:szCs w:val="20"/>
        </w:rPr>
      </w:pPr>
    </w:p>
    <w:p w14:paraId="4E71F3DF" w14:textId="77777777" w:rsidR="00EA2FF4" w:rsidRPr="00EA2FF4" w:rsidRDefault="00EA2FF4" w:rsidP="00EA2FF4">
      <w:pPr>
        <w:rPr>
          <w:rFonts w:ascii="Calibri" w:eastAsia="Calibri" w:hAnsi="Calibri" w:cs="Calibri"/>
          <w:szCs w:val="24"/>
        </w:rPr>
      </w:pPr>
      <w:r w:rsidRPr="00EA2FF4">
        <w:rPr>
          <w:rFonts w:ascii="Calibri" w:eastAsia="Calibri" w:hAnsi="Calibri" w:cs="Times New Roman"/>
          <w:b/>
          <w:bCs/>
        </w:rPr>
        <w:t>SCHAKO Group - Die Spezialisten für gute Luft.</w:t>
      </w:r>
      <w:bookmarkStart w:id="0" w:name="_GoBack"/>
      <w:bookmarkEnd w:id="0"/>
    </w:p>
    <w:p w14:paraId="04A5839D" w14:textId="77777777" w:rsidR="00EA2FF4" w:rsidRPr="00EA2FF4" w:rsidRDefault="00EA2FF4" w:rsidP="00EA2FF4">
      <w:pPr>
        <w:rPr>
          <w:rFonts w:ascii="Calibri" w:eastAsia="Calibri" w:hAnsi="Calibri" w:cs="Calibri"/>
          <w:szCs w:val="24"/>
        </w:rPr>
      </w:pPr>
    </w:p>
    <w:p w14:paraId="5CB6CA17" w14:textId="77777777" w:rsidR="00B360F7" w:rsidRPr="00EA2FF4" w:rsidRDefault="00EA2FF4" w:rsidP="00EA2FF4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Cs w:val="24"/>
        </w:rPr>
      </w:pPr>
      <w:r w:rsidRPr="00EA2FF4">
        <w:rPr>
          <w:rFonts w:ascii="Calibri" w:eastAsia="Calibri" w:hAnsi="Calibri" w:cs="Calibri"/>
          <w:szCs w:val="24"/>
        </w:rPr>
        <w:t>Seit 90 Jahren kümmern wir uns um nichts anderes als Luft. Unser Wissen und unsere Expertise haben SCHAKO zum Spezialisten für individuelle Lösungen von luft-, klima-, schallschutz-, brandschutz- und entrauchungstechnischen Herausforderungen bei Bauten mit gewerblicher oder öffentlicher Nutzung gemacht. Wer spezielle Rau</w:t>
      </w:r>
      <w:r w:rsidR="00BA2C37">
        <w:rPr>
          <w:rFonts w:ascii="Calibri" w:eastAsia="Calibri" w:hAnsi="Calibri" w:cs="Calibri"/>
          <w:szCs w:val="24"/>
        </w:rPr>
        <w:t>msituationen und besondere Luft</w:t>
      </w:r>
      <w:r w:rsidRPr="00EA2FF4">
        <w:rPr>
          <w:rFonts w:ascii="Calibri" w:eastAsia="Calibri" w:hAnsi="Calibri" w:cs="Calibri"/>
          <w:szCs w:val="24"/>
        </w:rPr>
        <w:t xml:space="preserve">-Ansprüche hat, ist bei SCHAKO genau richtig. Unsere Stärke liegt darin, für alle Herausforderungen unserer Kunden individuelle und intelligente Lösungen zu finden. Denn SCHAKO bietet Ihnen mehr denn je: Im Verbund der SCHAKO Group, gemeinsam mit den Unternehmen </w:t>
      </w:r>
      <w:proofErr w:type="spellStart"/>
      <w:r w:rsidRPr="00EA2FF4">
        <w:rPr>
          <w:rFonts w:ascii="Calibri" w:eastAsia="Calibri" w:hAnsi="Calibri" w:cs="Calibri"/>
          <w:szCs w:val="24"/>
        </w:rPr>
        <w:t>NOVENCO</w:t>
      </w:r>
      <w:proofErr w:type="spellEnd"/>
      <w:r w:rsidRPr="00EA2FF4">
        <w:rPr>
          <w:rFonts w:ascii="Calibri" w:eastAsia="Calibri" w:hAnsi="Calibri" w:cs="Calibri"/>
          <w:szCs w:val="24"/>
        </w:rPr>
        <w:t xml:space="preserve"> Building &amp; Industry, </w:t>
      </w:r>
      <w:proofErr w:type="spellStart"/>
      <w:r w:rsidRPr="00EA2FF4">
        <w:rPr>
          <w:rFonts w:ascii="Calibri" w:eastAsia="Calibri" w:hAnsi="Calibri" w:cs="Calibri"/>
          <w:szCs w:val="24"/>
        </w:rPr>
        <w:t>REVEN</w:t>
      </w:r>
      <w:proofErr w:type="spellEnd"/>
      <w:r w:rsidRPr="00EA2FF4">
        <w:rPr>
          <w:rFonts w:ascii="Calibri" w:eastAsia="Calibri" w:hAnsi="Calibri" w:cs="Calibri"/>
          <w:szCs w:val="24"/>
        </w:rPr>
        <w:t>, SCHNEIDER Elektronik und SIROCCO haben wir ein einzigartiges Portfolio aus luft- sowie klimatechnischen Komponenten und Systemen für den Gewerbebau, öffentliche Bauten, Großküchen, Labors, Treppenhäuser, die Prozessindustrie, Tiefgaragen und Tunnelsysteme.</w:t>
      </w:r>
    </w:p>
    <w:sectPr w:rsidR="00B360F7" w:rsidRPr="00EA2FF4" w:rsidSect="00516EC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552" w:right="1134" w:bottom="567" w:left="1134" w:header="141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A3BE3" w14:textId="77777777" w:rsidR="00B763D0" w:rsidRDefault="00B763D0" w:rsidP="00736063">
      <w:pPr>
        <w:spacing w:line="240" w:lineRule="auto"/>
      </w:pPr>
      <w:r>
        <w:separator/>
      </w:r>
    </w:p>
  </w:endnote>
  <w:endnote w:type="continuationSeparator" w:id="0">
    <w:p w14:paraId="1E9D5AE1" w14:textId="77777777" w:rsidR="00B763D0" w:rsidRDefault="00B763D0" w:rsidP="007360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CREON PT Sans Narrow">
    <w:panose1 w:val="00000000000000000000"/>
    <w:charset w:val="00"/>
    <w:family w:val="swiss"/>
    <w:notTrueType/>
    <w:pitch w:val="variable"/>
    <w:sig w:usb0="A00002EF" w:usb1="1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89"/>
      <w:gridCol w:w="6"/>
      <w:gridCol w:w="6"/>
    </w:tblGrid>
    <w:tr w:rsidR="004309DC" w14:paraId="4D877830" w14:textId="77777777" w:rsidTr="004309DC">
      <w:tc>
        <w:tcPr>
          <w:tcW w:w="6526" w:type="dxa"/>
          <w:vAlign w:val="bottom"/>
          <w:hideMark/>
        </w:tcPr>
        <w:tbl>
          <w:tblPr>
            <w:tblStyle w:val="Tabellenraster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526"/>
            <w:gridCol w:w="845"/>
            <w:gridCol w:w="2518"/>
          </w:tblGrid>
          <w:tr w:rsidR="004309DC" w14:paraId="59942077" w14:textId="77777777">
            <w:tc>
              <w:tcPr>
                <w:tcW w:w="6526" w:type="dxa"/>
                <w:vAlign w:val="bottom"/>
                <w:hideMark/>
              </w:tcPr>
              <w:p w14:paraId="714B111F" w14:textId="5B5A6406" w:rsidR="004309DC" w:rsidRDefault="004309DC">
                <w:pPr>
                  <w:pStyle w:val="Fuzeile"/>
                </w:pPr>
                <w:r>
                  <w:t xml:space="preserve">Pressemitteilung vom </w:t>
                </w:r>
                <w:r>
                  <w:fldChar w:fldCharType="begin"/>
                </w:r>
                <w:r>
                  <w:instrText xml:space="preserve"> SAVEDATE  \@ "yyyy-MM-dd"  \* MERGEFORMAT </w:instrText>
                </w:r>
                <w:r>
                  <w:fldChar w:fldCharType="separate"/>
                </w:r>
                <w:r w:rsidR="00C12D92">
                  <w:rPr>
                    <w:noProof/>
                  </w:rPr>
                  <w:t>2019-03-14</w:t>
                </w:r>
                <w:r>
                  <w:fldChar w:fldCharType="end"/>
                </w:r>
              </w:p>
            </w:tc>
            <w:tc>
              <w:tcPr>
                <w:tcW w:w="845" w:type="dxa"/>
                <w:vAlign w:val="bottom"/>
                <w:hideMark/>
              </w:tcPr>
              <w:p w14:paraId="67DCB517" w14:textId="77777777" w:rsidR="004309DC" w:rsidRDefault="004309DC">
                <w:pPr>
                  <w:pStyle w:val="Fuzeile"/>
                </w:pPr>
                <w:r>
                  <w:fldChar w:fldCharType="begin"/>
                </w:r>
                <w:r>
                  <w:instrText>PAGE  \* Arabic  \* MERGEFORMAT</w:instrText>
                </w:r>
                <w:r>
                  <w:fldChar w:fldCharType="separate"/>
                </w:r>
                <w:r w:rsidR="0060215F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>/</w:t>
                </w:r>
                <w:r w:rsidR="00C12D92">
                  <w:rPr>
                    <w:noProof/>
                  </w:rPr>
                  <w:fldChar w:fldCharType="begin"/>
                </w:r>
                <w:r w:rsidR="00C12D92">
                  <w:rPr>
                    <w:noProof/>
                  </w:rPr>
                  <w:instrText>NUMPAGES  \* Arabic  \* MERGEFORMAT</w:instrText>
                </w:r>
                <w:r w:rsidR="00C12D92">
                  <w:rPr>
                    <w:noProof/>
                  </w:rPr>
                  <w:fldChar w:fldCharType="separate"/>
                </w:r>
                <w:r w:rsidR="0060215F">
                  <w:rPr>
                    <w:noProof/>
                  </w:rPr>
                  <w:t>2</w:t>
                </w:r>
                <w:r w:rsidR="00C12D92">
                  <w:rPr>
                    <w:noProof/>
                  </w:rPr>
                  <w:fldChar w:fldCharType="end"/>
                </w:r>
              </w:p>
            </w:tc>
            <w:tc>
              <w:tcPr>
                <w:tcW w:w="2518" w:type="dxa"/>
                <w:hideMark/>
              </w:tcPr>
              <w:p w14:paraId="191C23AD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b/>
                    <w:bCs/>
                    <w:sz w:val="16"/>
                    <w:szCs w:val="14"/>
                  </w:rPr>
                </w:pPr>
                <w:r w:rsidRPr="00637434">
                  <w:rPr>
                    <w:rFonts w:ascii="Calibri" w:eastAsia="Calibri" w:hAnsi="Calibri" w:cs="Arial"/>
                    <w:b/>
                    <w:bCs/>
                    <w:sz w:val="16"/>
                    <w:szCs w:val="14"/>
                  </w:rPr>
                  <w:t>Ansprechpartner für Pressefragen</w:t>
                </w:r>
              </w:p>
              <w:p w14:paraId="67916209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SCHAKO Ferdinand Schad KG</w:t>
                </w:r>
              </w:p>
              <w:p w14:paraId="4F6AEA54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Lothar Stehle (</w:t>
                </w:r>
                <w:proofErr w:type="spellStart"/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Dipl.Jour</w:t>
                </w:r>
                <w:proofErr w:type="spellEnd"/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.)</w:t>
                </w:r>
              </w:p>
              <w:p w14:paraId="53AC8A68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>Marketing</w:t>
                </w:r>
              </w:p>
              <w:p w14:paraId="1D469538" w14:textId="77777777" w:rsidR="00637434" w:rsidRPr="00637434" w:rsidRDefault="00637434" w:rsidP="00637434">
                <w:pPr>
                  <w:spacing w:line="180" w:lineRule="atLeast"/>
                  <w:rPr>
                    <w:rFonts w:ascii="Calibri" w:eastAsia="Calibri" w:hAnsi="Calibri" w:cs="Arial"/>
                    <w:sz w:val="16"/>
                    <w:szCs w:val="16"/>
                  </w:rPr>
                </w:pPr>
                <w:r w:rsidRPr="00637434">
                  <w:rPr>
                    <w:rFonts w:ascii="Calibri" w:eastAsia="Calibri" w:hAnsi="Calibri" w:cs="Arial"/>
                    <w:sz w:val="16"/>
                    <w:szCs w:val="16"/>
                  </w:rPr>
                  <w:t xml:space="preserve">Steigstraße 25-27 · 78600 </w:t>
                </w:r>
                <w:r w:rsidR="009520A7">
                  <w:rPr>
                    <w:rFonts w:ascii="Calibri" w:eastAsia="Calibri" w:hAnsi="Calibri" w:cs="Arial"/>
                    <w:sz w:val="16"/>
                    <w:szCs w:val="16"/>
                  </w:rPr>
                  <w:t xml:space="preserve">Kolbingen </w:t>
                </w:r>
                <w:r w:rsidR="009520A7">
                  <w:rPr>
                    <w:rFonts w:ascii="Calibri" w:eastAsia="Calibri" w:hAnsi="Calibri" w:cs="Arial"/>
                    <w:sz w:val="16"/>
                    <w:szCs w:val="16"/>
                  </w:rPr>
                  <w:br/>
                  <w:t>Tel. +49 7463 980-238</w:t>
                </w:r>
              </w:p>
              <w:p w14:paraId="37D74C3A" w14:textId="77777777" w:rsidR="004309DC" w:rsidRDefault="00637434" w:rsidP="00637434">
                <w:pPr>
                  <w:pStyle w:val="Fuzeile"/>
                </w:pPr>
                <w:r w:rsidRPr="00637434">
                  <w:rPr>
                    <w:rFonts w:ascii="Calibri" w:eastAsia="Calibri" w:hAnsi="Calibri" w:cs="Times New Roman"/>
                    <w:szCs w:val="16"/>
                  </w:rPr>
                  <w:t>lothar.stehle@schako.de</w:t>
                </w:r>
              </w:p>
            </w:tc>
          </w:tr>
        </w:tbl>
        <w:p w14:paraId="22AE5571" w14:textId="77777777" w:rsidR="004309DC" w:rsidRDefault="004309DC">
          <w:pPr>
            <w:pStyle w:val="Fuzeile"/>
          </w:pPr>
        </w:p>
      </w:tc>
      <w:tc>
        <w:tcPr>
          <w:tcW w:w="704" w:type="dxa"/>
          <w:vAlign w:val="bottom"/>
        </w:tcPr>
        <w:p w14:paraId="15108C39" w14:textId="77777777" w:rsidR="004309DC" w:rsidRDefault="004309DC">
          <w:pPr>
            <w:pStyle w:val="Fuzeile"/>
          </w:pPr>
        </w:p>
      </w:tc>
      <w:tc>
        <w:tcPr>
          <w:tcW w:w="2659" w:type="dxa"/>
        </w:tcPr>
        <w:p w14:paraId="36E014B7" w14:textId="77777777" w:rsidR="004309DC" w:rsidRDefault="004309DC">
          <w:pPr>
            <w:pStyle w:val="Fuzeile"/>
          </w:pPr>
        </w:p>
      </w:tc>
    </w:tr>
  </w:tbl>
  <w:p w14:paraId="611A9CC2" w14:textId="77777777" w:rsidR="00E1543B" w:rsidRPr="0020009B" w:rsidRDefault="00E1543B" w:rsidP="0051435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526"/>
      <w:gridCol w:w="845"/>
      <w:gridCol w:w="2518"/>
    </w:tblGrid>
    <w:tr w:rsidR="00E1543B" w:rsidRPr="00B360F7" w14:paraId="1D882552" w14:textId="77777777" w:rsidTr="009E4F17">
      <w:tc>
        <w:tcPr>
          <w:tcW w:w="6526" w:type="dxa"/>
          <w:vAlign w:val="bottom"/>
        </w:tcPr>
        <w:p w14:paraId="127BFBA3" w14:textId="77777777" w:rsidR="00E1543B" w:rsidRPr="00B360F7" w:rsidRDefault="00E1543B" w:rsidP="00192555">
          <w:pPr>
            <w:pStyle w:val="Fuzeile"/>
          </w:pPr>
          <w:r w:rsidRPr="00B360F7">
            <w:t xml:space="preserve">Pressemitteilung vom </w:t>
          </w:r>
          <w:proofErr w:type="spellStart"/>
          <w:r w:rsidRPr="00B360F7">
            <w:t>tt.mm.jjjj</w:t>
          </w:r>
          <w:proofErr w:type="spellEnd"/>
        </w:p>
      </w:tc>
      <w:tc>
        <w:tcPr>
          <w:tcW w:w="845" w:type="dxa"/>
          <w:vAlign w:val="bottom"/>
        </w:tcPr>
        <w:p w14:paraId="397164BF" w14:textId="77777777" w:rsidR="00E1543B" w:rsidRPr="00B360F7" w:rsidRDefault="00E1543B" w:rsidP="00192555">
          <w:pPr>
            <w:pStyle w:val="Fuzeile"/>
          </w:pPr>
          <w:r w:rsidRPr="00B360F7">
            <w:fldChar w:fldCharType="begin"/>
          </w:r>
          <w:r w:rsidRPr="00B360F7">
            <w:instrText>PAGE  \* Arabic  \* MERGEFORMAT</w:instrText>
          </w:r>
          <w:r w:rsidRPr="00B360F7">
            <w:fldChar w:fldCharType="separate"/>
          </w:r>
          <w:r w:rsidR="00516EC5">
            <w:rPr>
              <w:noProof/>
            </w:rPr>
            <w:t>1</w:t>
          </w:r>
          <w:r w:rsidRPr="00B360F7">
            <w:fldChar w:fldCharType="end"/>
          </w:r>
          <w:r w:rsidRPr="00B360F7">
            <w:t>/</w:t>
          </w:r>
          <w:fldSimple w:instr="NUMPAGES  \* Arabic  \* MERGEFORMAT">
            <w:r w:rsidR="001E7D9D">
              <w:rPr>
                <w:noProof/>
              </w:rPr>
              <w:t>2</w:t>
            </w:r>
          </w:fldSimple>
        </w:p>
      </w:tc>
      <w:tc>
        <w:tcPr>
          <w:tcW w:w="2518" w:type="dxa"/>
        </w:tcPr>
        <w:p w14:paraId="4E32C6A2" w14:textId="77777777" w:rsidR="00E1543B" w:rsidRPr="00EA30A6" w:rsidRDefault="00E1543B" w:rsidP="00EA30A6">
          <w:pPr>
            <w:pStyle w:val="Fuzeile"/>
            <w:rPr>
              <w:rStyle w:val="Fett"/>
            </w:rPr>
          </w:pPr>
          <w:r w:rsidRPr="00EA30A6">
            <w:rPr>
              <w:rStyle w:val="Fett"/>
            </w:rPr>
            <w:t xml:space="preserve">Ansprechpartner für </w:t>
          </w:r>
          <w:r w:rsidR="00E550B8">
            <w:rPr>
              <w:rStyle w:val="Fett"/>
            </w:rPr>
            <w:t>Pressefragen</w:t>
          </w:r>
        </w:p>
        <w:p w14:paraId="0CFB0720" w14:textId="77777777" w:rsidR="00E1543B" w:rsidRPr="00FD20A6" w:rsidRDefault="00E1543B" w:rsidP="00EA30A6">
          <w:pPr>
            <w:pStyle w:val="Fuzeile"/>
          </w:pPr>
          <w:r w:rsidRPr="00FD20A6">
            <w:t>SCHAKO Ferdinand Schad KG</w:t>
          </w:r>
        </w:p>
        <w:p w14:paraId="154D1B0A" w14:textId="77777777" w:rsidR="00E1543B" w:rsidRPr="00FD20A6" w:rsidRDefault="00E550B8" w:rsidP="00EA30A6">
          <w:pPr>
            <w:pStyle w:val="Fuzeile"/>
          </w:pPr>
          <w:r>
            <w:t>Dr. Marcus Müller</w:t>
          </w:r>
        </w:p>
        <w:p w14:paraId="4A12FBE4" w14:textId="77777777" w:rsidR="00E1543B" w:rsidRPr="00FD20A6" w:rsidRDefault="00E550B8" w:rsidP="00EA30A6">
          <w:pPr>
            <w:pStyle w:val="Fuzeile"/>
          </w:pPr>
          <w:r>
            <w:t>Geschäftsführer MARKETING</w:t>
          </w:r>
        </w:p>
        <w:p w14:paraId="55562894" w14:textId="77777777" w:rsidR="00E1543B" w:rsidRPr="00FD20A6" w:rsidRDefault="00E1543B" w:rsidP="00EA30A6">
          <w:pPr>
            <w:pStyle w:val="Fuzeile"/>
          </w:pPr>
          <w:r w:rsidRPr="00FD20A6">
            <w:t xml:space="preserve">Steigstraße 25-27 · 78600 Kolbingen </w:t>
          </w:r>
          <w:r w:rsidRPr="00FD20A6">
            <w:br/>
            <w:t>Tel. +49 7463 980-XXX</w:t>
          </w:r>
        </w:p>
        <w:p w14:paraId="655F8BEE" w14:textId="77777777" w:rsidR="00E1543B" w:rsidRPr="00B360F7" w:rsidRDefault="00E550B8" w:rsidP="00E550B8">
          <w:pPr>
            <w:pStyle w:val="Fuzeile"/>
          </w:pPr>
          <w:r>
            <w:t>marcus</w:t>
          </w:r>
          <w:r w:rsidR="00E1543B" w:rsidRPr="00FD20A6">
            <w:t>.</w:t>
          </w:r>
          <w:r>
            <w:t>mueller</w:t>
          </w:r>
          <w:r w:rsidR="00E1543B" w:rsidRPr="00FD20A6">
            <w:t>@schako.de</w:t>
          </w:r>
        </w:p>
      </w:tc>
    </w:tr>
  </w:tbl>
  <w:p w14:paraId="0B0C77EF" w14:textId="77777777" w:rsidR="00E1543B" w:rsidRDefault="00E1543B" w:rsidP="009B59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CCAAF" w14:textId="77777777" w:rsidR="00B763D0" w:rsidRDefault="00B763D0" w:rsidP="00736063">
      <w:pPr>
        <w:spacing w:line="240" w:lineRule="auto"/>
      </w:pPr>
      <w:r>
        <w:separator/>
      </w:r>
    </w:p>
  </w:footnote>
  <w:footnote w:type="continuationSeparator" w:id="0">
    <w:p w14:paraId="299EB078" w14:textId="77777777" w:rsidR="00B763D0" w:rsidRDefault="00B763D0" w:rsidP="007360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1FE54" w14:textId="77777777" w:rsidR="00EE6886" w:rsidRPr="00EE6886" w:rsidRDefault="00EE6886">
    <w:pPr>
      <w:pStyle w:val="Kopfzeile"/>
      <w:rPr>
        <w:b w:val="0"/>
        <w:sz w:val="24"/>
      </w:rPr>
    </w:pPr>
    <w:r w:rsidRPr="00E550B8">
      <w:rPr>
        <w:color w:val="808080" w:themeColor="background1" w:themeShade="80"/>
        <w:lang w:eastAsia="de-DE"/>
      </w:rPr>
      <w:drawing>
        <wp:anchor distT="0" distB="0" distL="114300" distR="114300" simplePos="0" relativeHeight="251660288" behindDoc="0" locked="1" layoutInCell="1" allowOverlap="1" wp14:anchorId="7F10ED3B" wp14:editId="4769F68E">
          <wp:simplePos x="0" y="0"/>
          <wp:positionH relativeFrom="leftMargin">
            <wp:posOffset>4320540</wp:posOffset>
          </wp:positionH>
          <wp:positionV relativeFrom="topMargin">
            <wp:posOffset>540385</wp:posOffset>
          </wp:positionV>
          <wp:extent cx="2764800" cy="1080000"/>
          <wp:effectExtent l="0" t="0" r="0" b="6350"/>
          <wp:wrapSquare wrapText="bothSides"/>
          <wp:docPr id="1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ko_logo_cmyk_3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48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52E21" w14:textId="77777777" w:rsidR="00E1543B" w:rsidRPr="00E550B8" w:rsidRDefault="00E1543B" w:rsidP="00F27EF1">
    <w:pPr>
      <w:pStyle w:val="Kopfzeile"/>
      <w:rPr>
        <w:color w:val="A6A6A6" w:themeColor="background1" w:themeShade="A6"/>
      </w:rPr>
    </w:pPr>
    <w:bookmarkStart w:id="1" w:name="OLE_LINK1"/>
    <w:bookmarkStart w:id="2" w:name="OLE_LINK2"/>
    <w:bookmarkStart w:id="3" w:name="_Hlk443852065"/>
    <w:bookmarkStart w:id="4" w:name="OLE_LINK3"/>
    <w:bookmarkStart w:id="5" w:name="OLE_LINK4"/>
    <w:bookmarkStart w:id="6" w:name="_Hlk443852067"/>
    <w:bookmarkStart w:id="7" w:name="OLE_LINK14"/>
    <w:bookmarkStart w:id="8" w:name="OLE_LINK15"/>
    <w:bookmarkStart w:id="9" w:name="_Hlk443852242"/>
    <w:bookmarkStart w:id="10" w:name="OLE_LINK16"/>
    <w:bookmarkStart w:id="11" w:name="OLE_LINK17"/>
    <w:bookmarkStart w:id="12" w:name="_Hlk443852244"/>
    <w:r w:rsidRPr="00E550B8">
      <w:rPr>
        <w:color w:val="A6A6A6" w:themeColor="background1" w:themeShade="A6"/>
        <w:lang w:eastAsia="de-DE"/>
      </w:rPr>
      <w:drawing>
        <wp:anchor distT="0" distB="0" distL="114300" distR="114300" simplePos="0" relativeHeight="251658240" behindDoc="0" locked="0" layoutInCell="1" allowOverlap="1" wp14:anchorId="472484D2" wp14:editId="5F0840F5">
          <wp:simplePos x="0" y="0"/>
          <wp:positionH relativeFrom="margin">
            <wp:posOffset>4321810</wp:posOffset>
          </wp:positionH>
          <wp:positionV relativeFrom="margin">
            <wp:posOffset>-1127125</wp:posOffset>
          </wp:positionV>
          <wp:extent cx="1979930" cy="773430"/>
          <wp:effectExtent l="0" t="0" r="1270" b="7620"/>
          <wp:wrapSquare wrapText="bothSides"/>
          <wp:docPr id="7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ko_logo_cmyk_3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773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F0437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C72AD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8061F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DAA4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5D075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DBA8B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C02C1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72214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242C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47C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54F054"/>
    <w:lvl w:ilvl="0">
      <w:start w:val="1"/>
      <w:numFmt w:val="bullet"/>
      <w:pStyle w:val="Aufzhlungszeichen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u w:val="none" w:color="009959"/>
      </w:rPr>
    </w:lvl>
  </w:abstractNum>
  <w:abstractNum w:abstractNumId="11" w15:restartNumberingAfterBreak="0">
    <w:nsid w:val="03550766"/>
    <w:multiLevelType w:val="hybridMultilevel"/>
    <w:tmpl w:val="2CB0BA3E"/>
    <w:lvl w:ilvl="0" w:tplc="C6B46E8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724CE"/>
    <w:multiLevelType w:val="hybridMultilevel"/>
    <w:tmpl w:val="4648B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A3BB1"/>
    <w:multiLevelType w:val="hybridMultilevel"/>
    <w:tmpl w:val="8D9C1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B16099"/>
    <w:multiLevelType w:val="hybridMultilevel"/>
    <w:tmpl w:val="27D8F09E"/>
    <w:lvl w:ilvl="0" w:tplc="3CA4CEE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4620CA"/>
    <w:multiLevelType w:val="hybridMultilevel"/>
    <w:tmpl w:val="A236995E"/>
    <w:lvl w:ilvl="0" w:tplc="C534F8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702AB"/>
    <w:multiLevelType w:val="hybridMultilevel"/>
    <w:tmpl w:val="F104BEE8"/>
    <w:lvl w:ilvl="0" w:tplc="5F5003B0">
      <w:numFmt w:val="bullet"/>
      <w:lvlText w:val="-"/>
      <w:lvlJc w:val="left"/>
      <w:pPr>
        <w:ind w:left="720" w:hanging="360"/>
      </w:pPr>
      <w:rPr>
        <w:rFonts w:ascii="Arial" w:eastAsia="INCREON PT Sans Narrow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895DD1"/>
    <w:multiLevelType w:val="hybridMultilevel"/>
    <w:tmpl w:val="6FD247EC"/>
    <w:lvl w:ilvl="0" w:tplc="9F760E1E">
      <w:start w:val="1"/>
      <w:numFmt w:val="decimal"/>
      <w:lvlText w:val="%1.1.1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76B8D"/>
    <w:multiLevelType w:val="hybridMultilevel"/>
    <w:tmpl w:val="B55E80BE"/>
    <w:lvl w:ilvl="0" w:tplc="404030EC">
      <w:start w:val="1"/>
      <w:numFmt w:val="decimal"/>
      <w:lvlText w:val="%1.1.1.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5E5C39"/>
    <w:multiLevelType w:val="hybridMultilevel"/>
    <w:tmpl w:val="A734ED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90797"/>
    <w:multiLevelType w:val="multilevel"/>
    <w:tmpl w:val="7DCC7820"/>
    <w:lvl w:ilvl="0">
      <w:start w:val="1"/>
      <w:numFmt w:val="decimal"/>
      <w:pStyle w:val="berschrift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85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851" w:hanging="851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9"/>
  </w:num>
  <w:num w:numId="12">
    <w:abstractNumId w:val="13"/>
  </w:num>
  <w:num w:numId="13">
    <w:abstractNumId w:val="14"/>
  </w:num>
  <w:num w:numId="14">
    <w:abstractNumId w:val="20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6"/>
  </w:num>
  <w:num w:numId="20">
    <w:abstractNumId w:val="15"/>
  </w:num>
  <w:num w:numId="21">
    <w:abstractNumId w:val="20"/>
  </w:num>
  <w:num w:numId="22">
    <w:abstractNumId w:val="20"/>
  </w:num>
  <w:num w:numId="23">
    <w:abstractNumId w:val="20"/>
  </w:num>
  <w:num w:numId="24">
    <w:abstractNumId w:val="20"/>
  </w:num>
  <w:num w:numId="25">
    <w:abstractNumId w:val="10"/>
  </w:num>
  <w:num w:numId="26">
    <w:abstractNumId w:val="15"/>
  </w:num>
  <w:num w:numId="27">
    <w:abstractNumId w:val="20"/>
  </w:num>
  <w:num w:numId="28">
    <w:abstractNumId w:val="20"/>
  </w:num>
  <w:num w:numId="29">
    <w:abstractNumId w:val="20"/>
  </w:num>
  <w:num w:numId="30">
    <w:abstractNumId w:val="2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SortMethod w:val="0000"/>
  <w:defaultTabStop w:val="708"/>
  <w:hyphenationZone w:val="425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179"/>
    <w:rsid w:val="00000A64"/>
    <w:rsid w:val="000020EF"/>
    <w:rsid w:val="000075FF"/>
    <w:rsid w:val="0001259D"/>
    <w:rsid w:val="00042444"/>
    <w:rsid w:val="000700E1"/>
    <w:rsid w:val="000757ED"/>
    <w:rsid w:val="00085623"/>
    <w:rsid w:val="00085C82"/>
    <w:rsid w:val="000860F4"/>
    <w:rsid w:val="000A0E78"/>
    <w:rsid w:val="000A2938"/>
    <w:rsid w:val="000B3005"/>
    <w:rsid w:val="000C1C6C"/>
    <w:rsid w:val="000C3B76"/>
    <w:rsid w:val="000C4239"/>
    <w:rsid w:val="000E3613"/>
    <w:rsid w:val="000E5F29"/>
    <w:rsid w:val="00101EC2"/>
    <w:rsid w:val="00104D29"/>
    <w:rsid w:val="00124AE4"/>
    <w:rsid w:val="001257CF"/>
    <w:rsid w:val="00125EB6"/>
    <w:rsid w:val="0013536E"/>
    <w:rsid w:val="00142408"/>
    <w:rsid w:val="001431BD"/>
    <w:rsid w:val="0015232A"/>
    <w:rsid w:val="00166319"/>
    <w:rsid w:val="00173870"/>
    <w:rsid w:val="00185DC5"/>
    <w:rsid w:val="00187FB5"/>
    <w:rsid w:val="00192555"/>
    <w:rsid w:val="00194479"/>
    <w:rsid w:val="001C5AD4"/>
    <w:rsid w:val="001D4AF7"/>
    <w:rsid w:val="001E7D9D"/>
    <w:rsid w:val="001F34BF"/>
    <w:rsid w:val="0020009B"/>
    <w:rsid w:val="00210D80"/>
    <w:rsid w:val="0021228B"/>
    <w:rsid w:val="00212A15"/>
    <w:rsid w:val="00212C0F"/>
    <w:rsid w:val="00246DE1"/>
    <w:rsid w:val="00251F17"/>
    <w:rsid w:val="00253ED9"/>
    <w:rsid w:val="002544B4"/>
    <w:rsid w:val="002545D0"/>
    <w:rsid w:val="002626B0"/>
    <w:rsid w:val="00270AB7"/>
    <w:rsid w:val="0027369D"/>
    <w:rsid w:val="002821E7"/>
    <w:rsid w:val="00291365"/>
    <w:rsid w:val="00291A83"/>
    <w:rsid w:val="002968C6"/>
    <w:rsid w:val="002A05F6"/>
    <w:rsid w:val="002B13E2"/>
    <w:rsid w:val="002B20CC"/>
    <w:rsid w:val="002B7F10"/>
    <w:rsid w:val="002C1057"/>
    <w:rsid w:val="002D1D75"/>
    <w:rsid w:val="002D5E0F"/>
    <w:rsid w:val="002D5E48"/>
    <w:rsid w:val="002F24BA"/>
    <w:rsid w:val="002F520E"/>
    <w:rsid w:val="00301016"/>
    <w:rsid w:val="00303C69"/>
    <w:rsid w:val="00305CCD"/>
    <w:rsid w:val="00312017"/>
    <w:rsid w:val="00335671"/>
    <w:rsid w:val="00345F20"/>
    <w:rsid w:val="00355B5C"/>
    <w:rsid w:val="003619AD"/>
    <w:rsid w:val="0036526C"/>
    <w:rsid w:val="0037784D"/>
    <w:rsid w:val="00385966"/>
    <w:rsid w:val="0038788A"/>
    <w:rsid w:val="003A0A7A"/>
    <w:rsid w:val="003A6A79"/>
    <w:rsid w:val="003C2E83"/>
    <w:rsid w:val="003E045F"/>
    <w:rsid w:val="003F68AC"/>
    <w:rsid w:val="00400BC0"/>
    <w:rsid w:val="00406556"/>
    <w:rsid w:val="00426801"/>
    <w:rsid w:val="004309DC"/>
    <w:rsid w:val="004345DB"/>
    <w:rsid w:val="0044441A"/>
    <w:rsid w:val="00445642"/>
    <w:rsid w:val="00451CA0"/>
    <w:rsid w:val="00461802"/>
    <w:rsid w:val="004620C3"/>
    <w:rsid w:val="004651C7"/>
    <w:rsid w:val="00474780"/>
    <w:rsid w:val="004845BD"/>
    <w:rsid w:val="00493655"/>
    <w:rsid w:val="004A7ADE"/>
    <w:rsid w:val="004B0AE2"/>
    <w:rsid w:val="004B2422"/>
    <w:rsid w:val="004C3800"/>
    <w:rsid w:val="004C39B1"/>
    <w:rsid w:val="004C6819"/>
    <w:rsid w:val="004E143B"/>
    <w:rsid w:val="004E1724"/>
    <w:rsid w:val="004E4886"/>
    <w:rsid w:val="004F0907"/>
    <w:rsid w:val="004F1E23"/>
    <w:rsid w:val="004F1F5D"/>
    <w:rsid w:val="005100DA"/>
    <w:rsid w:val="00514353"/>
    <w:rsid w:val="00516EC5"/>
    <w:rsid w:val="00517504"/>
    <w:rsid w:val="00525EFF"/>
    <w:rsid w:val="00551558"/>
    <w:rsid w:val="00560179"/>
    <w:rsid w:val="0056786C"/>
    <w:rsid w:val="005761D2"/>
    <w:rsid w:val="0057661C"/>
    <w:rsid w:val="00577914"/>
    <w:rsid w:val="00586C17"/>
    <w:rsid w:val="005969E9"/>
    <w:rsid w:val="005A129C"/>
    <w:rsid w:val="005A1356"/>
    <w:rsid w:val="005B0C08"/>
    <w:rsid w:val="005B1DD7"/>
    <w:rsid w:val="005B72CD"/>
    <w:rsid w:val="005E024A"/>
    <w:rsid w:val="005E6E15"/>
    <w:rsid w:val="005F0987"/>
    <w:rsid w:val="0060048A"/>
    <w:rsid w:val="00600CEB"/>
    <w:rsid w:val="0060215F"/>
    <w:rsid w:val="00615A6A"/>
    <w:rsid w:val="00622DB1"/>
    <w:rsid w:val="00623599"/>
    <w:rsid w:val="006235DF"/>
    <w:rsid w:val="00625693"/>
    <w:rsid w:val="00632A94"/>
    <w:rsid w:val="00636AEB"/>
    <w:rsid w:val="00637434"/>
    <w:rsid w:val="00637505"/>
    <w:rsid w:val="0064472C"/>
    <w:rsid w:val="006451F9"/>
    <w:rsid w:val="00647323"/>
    <w:rsid w:val="00652D4F"/>
    <w:rsid w:val="006632B7"/>
    <w:rsid w:val="00665287"/>
    <w:rsid w:val="00680ECE"/>
    <w:rsid w:val="00683502"/>
    <w:rsid w:val="00693299"/>
    <w:rsid w:val="006A1ADB"/>
    <w:rsid w:val="006A3A41"/>
    <w:rsid w:val="006E0695"/>
    <w:rsid w:val="006E2D4D"/>
    <w:rsid w:val="006F1D1F"/>
    <w:rsid w:val="006F2A85"/>
    <w:rsid w:val="00705C20"/>
    <w:rsid w:val="007160CA"/>
    <w:rsid w:val="007165B5"/>
    <w:rsid w:val="007179D1"/>
    <w:rsid w:val="00724E6E"/>
    <w:rsid w:val="00727C63"/>
    <w:rsid w:val="00736063"/>
    <w:rsid w:val="00744C82"/>
    <w:rsid w:val="0075182E"/>
    <w:rsid w:val="00752D0D"/>
    <w:rsid w:val="0076217F"/>
    <w:rsid w:val="007722EE"/>
    <w:rsid w:val="00773A80"/>
    <w:rsid w:val="00784A6E"/>
    <w:rsid w:val="00790489"/>
    <w:rsid w:val="00791C14"/>
    <w:rsid w:val="00791DBB"/>
    <w:rsid w:val="00793836"/>
    <w:rsid w:val="007A38D1"/>
    <w:rsid w:val="007A4354"/>
    <w:rsid w:val="007D688E"/>
    <w:rsid w:val="007D7493"/>
    <w:rsid w:val="007E1113"/>
    <w:rsid w:val="007E2071"/>
    <w:rsid w:val="007E6C6E"/>
    <w:rsid w:val="007E6C95"/>
    <w:rsid w:val="00800FC3"/>
    <w:rsid w:val="0081442B"/>
    <w:rsid w:val="0082072B"/>
    <w:rsid w:val="00820F83"/>
    <w:rsid w:val="0082734B"/>
    <w:rsid w:val="00827E49"/>
    <w:rsid w:val="0083235B"/>
    <w:rsid w:val="00832654"/>
    <w:rsid w:val="008409EE"/>
    <w:rsid w:val="00845FEE"/>
    <w:rsid w:val="0085216C"/>
    <w:rsid w:val="00852FC3"/>
    <w:rsid w:val="008623EE"/>
    <w:rsid w:val="00864AF6"/>
    <w:rsid w:val="008743F9"/>
    <w:rsid w:val="00883E53"/>
    <w:rsid w:val="00890132"/>
    <w:rsid w:val="00893EA4"/>
    <w:rsid w:val="008A3583"/>
    <w:rsid w:val="008A4AD8"/>
    <w:rsid w:val="008C23FE"/>
    <w:rsid w:val="008E0437"/>
    <w:rsid w:val="008E706A"/>
    <w:rsid w:val="008E7210"/>
    <w:rsid w:val="008F110E"/>
    <w:rsid w:val="009130BA"/>
    <w:rsid w:val="00913CC5"/>
    <w:rsid w:val="00915901"/>
    <w:rsid w:val="0092045F"/>
    <w:rsid w:val="00920B71"/>
    <w:rsid w:val="00923AA8"/>
    <w:rsid w:val="009477DC"/>
    <w:rsid w:val="009520A7"/>
    <w:rsid w:val="0095359D"/>
    <w:rsid w:val="00972A7E"/>
    <w:rsid w:val="00974491"/>
    <w:rsid w:val="00983C3F"/>
    <w:rsid w:val="00993EC4"/>
    <w:rsid w:val="0099408E"/>
    <w:rsid w:val="009974C1"/>
    <w:rsid w:val="009A7134"/>
    <w:rsid w:val="009B595B"/>
    <w:rsid w:val="009C4361"/>
    <w:rsid w:val="009C71AE"/>
    <w:rsid w:val="009D424C"/>
    <w:rsid w:val="009E1DA5"/>
    <w:rsid w:val="009E293E"/>
    <w:rsid w:val="009E4F17"/>
    <w:rsid w:val="00A02997"/>
    <w:rsid w:val="00A22AE8"/>
    <w:rsid w:val="00A34FB7"/>
    <w:rsid w:val="00A34FD6"/>
    <w:rsid w:val="00A36609"/>
    <w:rsid w:val="00A42F37"/>
    <w:rsid w:val="00A438CE"/>
    <w:rsid w:val="00A52B2C"/>
    <w:rsid w:val="00A54EB9"/>
    <w:rsid w:val="00A551B6"/>
    <w:rsid w:val="00A652AB"/>
    <w:rsid w:val="00A72E72"/>
    <w:rsid w:val="00A75181"/>
    <w:rsid w:val="00A8498B"/>
    <w:rsid w:val="00A84E7C"/>
    <w:rsid w:val="00A85E77"/>
    <w:rsid w:val="00A9745B"/>
    <w:rsid w:val="00AA5B30"/>
    <w:rsid w:val="00AB5F9F"/>
    <w:rsid w:val="00AB6A1B"/>
    <w:rsid w:val="00AC0418"/>
    <w:rsid w:val="00AE27BE"/>
    <w:rsid w:val="00AE654B"/>
    <w:rsid w:val="00AF0EFF"/>
    <w:rsid w:val="00AF118F"/>
    <w:rsid w:val="00AF5258"/>
    <w:rsid w:val="00B03E56"/>
    <w:rsid w:val="00B360F7"/>
    <w:rsid w:val="00B42EE7"/>
    <w:rsid w:val="00B46D93"/>
    <w:rsid w:val="00B533F0"/>
    <w:rsid w:val="00B57255"/>
    <w:rsid w:val="00B65957"/>
    <w:rsid w:val="00B73F63"/>
    <w:rsid w:val="00B7629D"/>
    <w:rsid w:val="00B763D0"/>
    <w:rsid w:val="00B908BB"/>
    <w:rsid w:val="00B911C9"/>
    <w:rsid w:val="00B92498"/>
    <w:rsid w:val="00B92A0E"/>
    <w:rsid w:val="00BA2C37"/>
    <w:rsid w:val="00BB24F0"/>
    <w:rsid w:val="00BC44F7"/>
    <w:rsid w:val="00BD2EBC"/>
    <w:rsid w:val="00BD3785"/>
    <w:rsid w:val="00BD6C81"/>
    <w:rsid w:val="00BE0D31"/>
    <w:rsid w:val="00BE2DD6"/>
    <w:rsid w:val="00BF1158"/>
    <w:rsid w:val="00BF37D9"/>
    <w:rsid w:val="00C043B3"/>
    <w:rsid w:val="00C12D92"/>
    <w:rsid w:val="00C2640C"/>
    <w:rsid w:val="00C30FCE"/>
    <w:rsid w:val="00C31A13"/>
    <w:rsid w:val="00C32A46"/>
    <w:rsid w:val="00C41936"/>
    <w:rsid w:val="00C47BA6"/>
    <w:rsid w:val="00C67402"/>
    <w:rsid w:val="00C71FE2"/>
    <w:rsid w:val="00C86B45"/>
    <w:rsid w:val="00C9284B"/>
    <w:rsid w:val="00CA49FF"/>
    <w:rsid w:val="00CD0D1C"/>
    <w:rsid w:val="00CD7877"/>
    <w:rsid w:val="00CE5A02"/>
    <w:rsid w:val="00CF31E2"/>
    <w:rsid w:val="00D11178"/>
    <w:rsid w:val="00D11E57"/>
    <w:rsid w:val="00D26D24"/>
    <w:rsid w:val="00D40632"/>
    <w:rsid w:val="00D45D7E"/>
    <w:rsid w:val="00D534C2"/>
    <w:rsid w:val="00D53F75"/>
    <w:rsid w:val="00D62D5F"/>
    <w:rsid w:val="00D82DFB"/>
    <w:rsid w:val="00D84092"/>
    <w:rsid w:val="00D84C0C"/>
    <w:rsid w:val="00DB6DC5"/>
    <w:rsid w:val="00DB74C2"/>
    <w:rsid w:val="00DC0A9F"/>
    <w:rsid w:val="00DC73DC"/>
    <w:rsid w:val="00DE0BB8"/>
    <w:rsid w:val="00DE2DFB"/>
    <w:rsid w:val="00E13122"/>
    <w:rsid w:val="00E1543B"/>
    <w:rsid w:val="00E2080F"/>
    <w:rsid w:val="00E20A60"/>
    <w:rsid w:val="00E32B89"/>
    <w:rsid w:val="00E46B38"/>
    <w:rsid w:val="00E550B8"/>
    <w:rsid w:val="00E72C03"/>
    <w:rsid w:val="00E72C1B"/>
    <w:rsid w:val="00E80CAC"/>
    <w:rsid w:val="00E821CC"/>
    <w:rsid w:val="00E85108"/>
    <w:rsid w:val="00E854A2"/>
    <w:rsid w:val="00E93529"/>
    <w:rsid w:val="00E965AA"/>
    <w:rsid w:val="00EA2FF4"/>
    <w:rsid w:val="00EA30A6"/>
    <w:rsid w:val="00EB011A"/>
    <w:rsid w:val="00ED0BC6"/>
    <w:rsid w:val="00EE2B23"/>
    <w:rsid w:val="00EE643A"/>
    <w:rsid w:val="00EE6886"/>
    <w:rsid w:val="00EE6B50"/>
    <w:rsid w:val="00EE708D"/>
    <w:rsid w:val="00EF7268"/>
    <w:rsid w:val="00F10B16"/>
    <w:rsid w:val="00F12D53"/>
    <w:rsid w:val="00F13F6B"/>
    <w:rsid w:val="00F21FCB"/>
    <w:rsid w:val="00F27EF1"/>
    <w:rsid w:val="00F336DC"/>
    <w:rsid w:val="00F45D7A"/>
    <w:rsid w:val="00F467BF"/>
    <w:rsid w:val="00F51FC6"/>
    <w:rsid w:val="00F57E5D"/>
    <w:rsid w:val="00F66300"/>
    <w:rsid w:val="00F67DF7"/>
    <w:rsid w:val="00F80E7A"/>
    <w:rsid w:val="00F91CB9"/>
    <w:rsid w:val="00FA5D47"/>
    <w:rsid w:val="00FB042F"/>
    <w:rsid w:val="00FB245A"/>
    <w:rsid w:val="00FB63CC"/>
    <w:rsid w:val="00FB6B59"/>
    <w:rsid w:val="00FC3FE1"/>
    <w:rsid w:val="00FC554D"/>
    <w:rsid w:val="00FD149A"/>
    <w:rsid w:val="00FD3E42"/>
    <w:rsid w:val="00FD6A51"/>
    <w:rsid w:val="00FF073C"/>
    <w:rsid w:val="00FF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DBE6F54"/>
  <w15:docId w15:val="{1DDB9ABF-958B-48D2-8DB1-B2E528DE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77914"/>
    <w:pPr>
      <w:spacing w:after="0" w:line="280" w:lineRule="atLeast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47BA6"/>
    <w:pPr>
      <w:keepNext/>
      <w:keepLines/>
      <w:numPr>
        <w:numId w:val="30"/>
      </w:numPr>
      <w:outlineLvl w:val="0"/>
    </w:pPr>
    <w:rPr>
      <w:b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C47BA6"/>
    <w:pPr>
      <w:numPr>
        <w:ilvl w:val="1"/>
      </w:numPr>
      <w:outlineLvl w:val="1"/>
    </w:p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C47BA6"/>
    <w:pPr>
      <w:numPr>
        <w:ilvl w:val="2"/>
      </w:numPr>
      <w:outlineLvl w:val="2"/>
    </w:pPr>
    <w:rPr>
      <w:rFonts w:eastAsia="Times New Roman" w:cstheme="minorHAnsi"/>
      <w:bCs/>
      <w:szCs w:val="20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C47BA6"/>
    <w:pPr>
      <w:numPr>
        <w:ilvl w:val="3"/>
      </w:numPr>
      <w:outlineLvl w:val="3"/>
    </w:pPr>
    <w:rPr>
      <w:rFonts w:asciiTheme="majorHAnsi" w:eastAsiaTheme="majorEastAsia" w:hAnsiTheme="majorHAnsi" w:cstheme="majorBidi"/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C47B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4C2C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Betreff"/>
    <w:link w:val="KopfzeileZchn"/>
    <w:uiPriority w:val="99"/>
    <w:unhideWhenUsed/>
    <w:qFormat/>
    <w:rsid w:val="00185DC5"/>
    <w:rPr>
      <w:noProof/>
    </w:rPr>
  </w:style>
  <w:style w:type="character" w:customStyle="1" w:styleId="KopfzeileZchn">
    <w:name w:val="Kopfzeile Zchn"/>
    <w:basedOn w:val="Absatz-Standardschriftart"/>
    <w:link w:val="Kopfzeile"/>
    <w:uiPriority w:val="99"/>
    <w:rsid w:val="00185DC5"/>
    <w:rPr>
      <w:b/>
      <w:noProof/>
      <w:sz w:val="32"/>
      <w:szCs w:val="28"/>
    </w:rPr>
  </w:style>
  <w:style w:type="paragraph" w:styleId="Fuzeile">
    <w:name w:val="footer"/>
    <w:basedOn w:val="Standard"/>
    <w:link w:val="FuzeileZchn"/>
    <w:uiPriority w:val="99"/>
    <w:unhideWhenUsed/>
    <w:qFormat/>
    <w:rsid w:val="00EA30A6"/>
    <w:pPr>
      <w:spacing w:line="180" w:lineRule="atLeast"/>
    </w:pPr>
    <w:rPr>
      <w:rFonts w:cs="Arial"/>
      <w:sz w:val="16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EA30A6"/>
    <w:rPr>
      <w:rFonts w:cs="Arial"/>
      <w:sz w:val="16"/>
      <w:szCs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7B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7BA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47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C47BA6"/>
    <w:rPr>
      <w:b/>
      <w:sz w:val="20"/>
      <w:szCs w:val="28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C47BA6"/>
    <w:pPr>
      <w:spacing w:line="240" w:lineRule="auto"/>
      <w:ind w:left="200" w:hanging="200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47BA6"/>
    <w:rPr>
      <w:b/>
      <w:sz w:val="2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47BA6"/>
    <w:rPr>
      <w:rFonts w:eastAsia="Times New Roman" w:cstheme="minorHAnsi"/>
      <w:b/>
      <w:bCs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47BA6"/>
    <w:rPr>
      <w:rFonts w:asciiTheme="majorHAnsi" w:eastAsiaTheme="majorEastAsia" w:hAnsiTheme="majorHAnsi" w:cstheme="majorBidi"/>
      <w:b/>
      <w:iCs/>
      <w:sz w:val="20"/>
      <w:szCs w:val="20"/>
    </w:rPr>
  </w:style>
  <w:style w:type="paragraph" w:customStyle="1" w:styleId="Betreff">
    <w:name w:val="Betreff"/>
    <w:basedOn w:val="Standard"/>
    <w:qFormat/>
    <w:rsid w:val="001257CF"/>
    <w:pPr>
      <w:spacing w:line="360" w:lineRule="atLeast"/>
    </w:pPr>
    <w:rPr>
      <w:b/>
      <w:sz w:val="32"/>
      <w:szCs w:val="28"/>
    </w:rPr>
  </w:style>
  <w:style w:type="character" w:styleId="Hyperlink">
    <w:name w:val="Hyperlink"/>
    <w:basedOn w:val="Absatz-Standardschriftart"/>
    <w:uiPriority w:val="99"/>
    <w:unhideWhenUsed/>
    <w:rsid w:val="00C47BA6"/>
    <w:rPr>
      <w:color w:val="auto"/>
      <w:u w:val="none"/>
    </w:rPr>
  </w:style>
  <w:style w:type="paragraph" w:styleId="KeinLeerraum">
    <w:name w:val="No Spacing"/>
    <w:uiPriority w:val="1"/>
    <w:rsid w:val="00C47BA6"/>
    <w:pPr>
      <w:spacing w:after="0" w:line="240" w:lineRule="auto"/>
    </w:pPr>
    <w:rPr>
      <w:sz w:val="20"/>
    </w:rPr>
  </w:style>
  <w:style w:type="paragraph" w:customStyle="1" w:styleId="Lead">
    <w:name w:val="Lead"/>
    <w:basedOn w:val="Standard"/>
    <w:qFormat/>
    <w:rsid w:val="00577914"/>
    <w:pPr>
      <w:autoSpaceDE w:val="0"/>
      <w:autoSpaceDN w:val="0"/>
      <w:adjustRightInd w:val="0"/>
    </w:pPr>
    <w:rPr>
      <w:rFonts w:cs="Cambria,Bold"/>
      <w:b/>
      <w:bCs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56786C"/>
    <w:rPr>
      <w:color w:val="000000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228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22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22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228B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360F7"/>
    <w:rPr>
      <w:rFonts w:asciiTheme="minorHAnsi" w:hAnsiTheme="minorHAnsi"/>
      <w:b/>
      <w:bCs/>
      <w:i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47BA6"/>
    <w:rPr>
      <w:rFonts w:asciiTheme="majorHAnsi" w:eastAsiaTheme="majorEastAsia" w:hAnsiTheme="majorHAnsi" w:cstheme="majorBidi"/>
      <w:color w:val="004C2C" w:themeColor="accent1" w:themeShade="7F"/>
      <w:sz w:val="20"/>
    </w:rPr>
  </w:style>
  <w:style w:type="paragraph" w:styleId="Aufzhlungszeichen">
    <w:name w:val="List Bullet"/>
    <w:basedOn w:val="Standard"/>
    <w:uiPriority w:val="99"/>
    <w:qFormat/>
    <w:rsid w:val="0056786C"/>
    <w:pPr>
      <w:numPr>
        <w:numId w:val="25"/>
      </w:numPr>
      <w:tabs>
        <w:tab w:val="left" w:pos="284"/>
      </w:tabs>
      <w:ind w:left="284" w:hanging="28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7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HAKO%20-%20PM%20-%20ISH%202017%20-%20v00%20-%20Vorlage%20-%20Design%20-%20INCREON.dotx" TargetMode="External"/></Relationships>
</file>

<file path=word/theme/theme1.xml><?xml version="1.0" encoding="utf-8"?>
<a:theme xmlns:a="http://schemas.openxmlformats.org/drawingml/2006/main" name="Larissa">
  <a:themeElements>
    <a:clrScheme name="Schako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9959"/>
      </a:accent1>
      <a:accent2>
        <a:srgbClr val="005B32"/>
      </a:accent2>
      <a:accent3>
        <a:srgbClr val="AA1267"/>
      </a:accent3>
      <a:accent4>
        <a:srgbClr val="F18700"/>
      </a:accent4>
      <a:accent5>
        <a:srgbClr val="67757D"/>
      </a:accent5>
      <a:accent6>
        <a:srgbClr val="BCC1C5"/>
      </a:accent6>
      <a:hlink>
        <a:srgbClr val="000000"/>
      </a:hlink>
      <a:folHlink>
        <a:srgbClr val="000000"/>
      </a:folHlink>
    </a:clrScheme>
    <a:fontScheme name="Schako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76F89-04D4-49E6-9EA8-EB71B7DF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SCHAKO - PM - ISH 2017 - v00 - Vorlage - Design - INCREON.dotx</Template>
  <TotalTime>0</TotalTime>
  <Pages>2</Pages>
  <Words>541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admin-sh</dc:creator>
  <cp:lastModifiedBy>Stehle Lothar</cp:lastModifiedBy>
  <cp:revision>11</cp:revision>
  <cp:lastPrinted>2019-03-14T10:07:00Z</cp:lastPrinted>
  <dcterms:created xsi:type="dcterms:W3CDTF">2019-03-04T11:33:00Z</dcterms:created>
  <dcterms:modified xsi:type="dcterms:W3CDTF">2019-03-14T10:08:00Z</dcterms:modified>
</cp:coreProperties>
</file>